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1214755" cy="1703070"/>
            <wp:effectExtent l="0" t="0" r="4445" b="24130"/>
            <wp:docPr id="2" name="图片 2" descr="刘思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思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-692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基本信息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姓　名：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刘思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性　别：女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  位：硕士研究生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职　称：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-692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双师型：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学前教育专业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专业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级“双师型”教师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职　务：国际商务学院专职教师        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E-mail：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61079206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@qq.com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通迅地址：江西省南昌市昌北经济技术开发区丁香路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江西旅游商贸职业学院国际商务学院    330100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工作经历：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200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5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年9月―至今   江西旅游商贸职业学院专职教师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教学情况（近五年）：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1、主讲课程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（1）《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幼儿教师美工技能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》： 2学时/周，每届授课学生总数约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320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人。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（2）《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幼儿园环境创设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》： 4学时/周，每届授课学生总数约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200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人。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（3）《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学前儿童美术教育活动指导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》：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学时/周，每届授课学生总数约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150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人。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2、实践性教学 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（1）2015-2020年，担任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学校第五届“互联网+”大学生创新创业大赛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指导教师；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-692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（2）201</w:t>
      </w:r>
      <w:r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-201</w:t>
      </w:r>
      <w:r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9年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，担任毕业生实习就业指导教师，学生人数约</w:t>
      </w:r>
      <w:r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-692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3、个人业绩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right="-692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（1）课题（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-692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主持的校级课题《你是我的“宝”》创意手工于2017年6月结题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，证书号LFS201602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主持的校级研学课题《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基于艺术视角的地域文化研学旅行课程体系设计与实践研究-以赣文化进美工课堂为例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24"/>
          <w:szCs w:val="24"/>
          <w:shd w:val="clear" w:fill="FFFFFF"/>
          <w:lang w:eastAsia="zh-CN" w:bidi="ar"/>
        </w:rPr>
        <w:t>》已开题，课题编号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12LSYX-2019-002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right="-692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）论著（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部）
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right="-692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《手工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eastAsia="zh-CN"/>
        </w:rPr>
        <w:t>课堂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，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eastAsia="zh-CN"/>
        </w:rPr>
        <w:t>湖北科学技术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出版社，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ISSN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978-7-5352-9393-0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，副主编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-692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《幼儿教师简笔画基础训练教程》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eastAsia="zh-CN"/>
        </w:rPr>
        <w:t>湖北科学技术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出版社，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ISSN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，副主编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right="-692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）获奖情况（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right="-692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1）2019年11月，指导学生参加江西省职业院校技能大赛互联网+国际贸易技能竞赛（高职组）荣获二等奖1项，三等奖1项，并获优秀指导老师奖；</w:t>
      </w:r>
    </w:p>
    <w:p>
      <w:pPr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2018年9月在江西省职业院校信息化教学大赛高职组教学设计比赛中，参赛作品《指尖上的童画-儿童手指画创编》荣获一等奖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2018年12月指导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作品《地球建设 中国夙愿》，获得2018年江西省第八届“艺德杯”大中小师生艺术作品征集评选活动大学生非专业组美术类三等奖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240" w:lineRule="auto"/>
        <w:ind w:left="0" w:leftChars="0" w:firstLine="0" w:firstLineChars="0"/>
        <w:jc w:val="both"/>
        <w:rPr>
          <w:rFonts w:hint="default" w:ascii="宋体" w:hAnsi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2019年4月在2018年江西省高校第二届移动教学大赛中，参赛课程《儿童创意手工制作》，获得“教学先锋”称号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240" w:lineRule="auto"/>
        <w:ind w:left="0" w:leftChars="0" w:firstLine="0" w:firstLineChars="0"/>
        <w:jc w:val="both"/>
        <w:rPr>
          <w:rFonts w:hint="default" w:ascii="宋体" w:hAnsi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2018-2019学年获得学校“优秀教师”称号；</w:t>
      </w:r>
    </w:p>
    <w:p>
      <w:pPr>
        <w:spacing w:line="240" w:lineRule="auto"/>
        <w:ind w:left="0" w:leftChars="0" w:firstLine="0" w:firstLineChars="0"/>
        <w:jc w:val="both"/>
        <w:rPr>
          <w:rFonts w:hint="default" w:ascii="宋体" w:hAnsi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2020年学校第五届“互联网+”大学生创新创业大赛，指导创业组《乐途研学》项目获得铜奖；</w:t>
      </w:r>
    </w:p>
    <w:p>
      <w:pPr>
        <w:spacing w:line="240" w:lineRule="auto"/>
        <w:ind w:left="0" w:leftChars="0" w:firstLine="0" w:firstLineChars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201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年12月指导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作品《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民族传承，祖国知梦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》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、《前程似锦、可平沧海》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分别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获得201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年江西省第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届“艺德杯”大中小师生艺术作品征集评选活动大学生非专业组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水彩、水粉画、丙烯画类一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等奖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、三等奖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right="-692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cs="宋体"/>
          <w:color w:val="auto"/>
          <w:sz w:val="24"/>
          <w:szCs w:val="24"/>
          <w:lang w:eastAsia="zh-CN"/>
        </w:rPr>
        <w:t>2020年江西省职业院校教学能力大赛，《“艺”研促教，“艺”教促学—学前儿童绘画教育》作品获得省赛二等奖。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right="-692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4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）技术服务（社会服务等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right="-692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年至</w:t>
      </w:r>
      <w:r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年，江西省保育员考评员。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cs="宋体"/>
          <w:sz w:val="24"/>
        </w:rPr>
        <w:t>2020年至</w:t>
      </w:r>
      <w:r>
        <w:rPr>
          <w:rFonts w:ascii="宋体" w:hAnsi="宋体" w:cs="宋体"/>
          <w:sz w:val="24"/>
        </w:rPr>
        <w:t>2023</w:t>
      </w:r>
      <w:r>
        <w:rPr>
          <w:rFonts w:hint="eastAsia" w:ascii="宋体" w:hAnsi="宋体" w:cs="宋体"/>
          <w:sz w:val="24"/>
        </w:rPr>
        <w:t>年，幼儿照护职业技能等级证书考评员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02A68"/>
    <w:rsid w:val="15D24B79"/>
    <w:rsid w:val="24D40055"/>
    <w:rsid w:val="39265F2B"/>
    <w:rsid w:val="50102A68"/>
    <w:rsid w:val="6C5ECB88"/>
    <w:rsid w:val="6FFB9F3B"/>
    <w:rsid w:val="7D1D5AFE"/>
    <w:rsid w:val="7F9F6C97"/>
    <w:rsid w:val="7FDD7043"/>
    <w:rsid w:val="AF3FB341"/>
    <w:rsid w:val="FED742B1"/>
    <w:rsid w:val="FF6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2020-09-03T16:29:00Z</dcterms:created>
  <dc:creator>杨建</dc:creator>
  <cp:lastModifiedBy>xiaozhubanna</cp:lastModifiedBy>
  <dcterms:modified xsi:type="dcterms:W3CDTF">2020-09-05T22:19:38Z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